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06" w:rsidRDefault="00BE2506" w:rsidP="005E12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BE2506" w:rsidTr="00BE2506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LABORATORNÍ CVIČENÍ Z FYZIKY II</w:t>
            </w:r>
          </w:p>
        </w:tc>
      </w:tr>
      <w:tr w:rsidR="00BE2506" w:rsidTr="00BE2506">
        <w:tc>
          <w:tcPr>
            <w:tcW w:w="6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Jméno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ŠTĚPÁN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KOHOUT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 w:rsidP="0075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Datum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měření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75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2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2010</w:t>
            </w:r>
          </w:p>
        </w:tc>
      </w:tr>
      <w:tr w:rsidR="00BE2506" w:rsidTr="00BE250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Stud.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2010/11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Ročník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 w:rsidP="0075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Datum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odevzdání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2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75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2010</w:t>
            </w:r>
          </w:p>
        </w:tc>
      </w:tr>
      <w:tr w:rsidR="00BE2506" w:rsidTr="00BE250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Stud.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skupina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1-102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skupina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Klasifikace</w:t>
            </w:r>
          </w:p>
        </w:tc>
      </w:tr>
      <w:tr w:rsidR="00BE2506" w:rsidTr="00BE2506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506" w:rsidRDefault="00BE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2506" w:rsidTr="00BE250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Číslo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úlohy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506" w:rsidRDefault="00BE2506" w:rsidP="0075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Název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úlohy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2B40">
              <w:rPr>
                <w:rFonts w:ascii="Times New Roman" w:hAnsi="Times New Roman" w:cs="Times New Roman"/>
                <w:sz w:val="24"/>
                <w:szCs w:val="24"/>
              </w:rPr>
              <w:t>Měření</w:t>
            </w:r>
            <w:proofErr w:type="gramEnd"/>
            <w:r w:rsidR="00752B40">
              <w:rPr>
                <w:rFonts w:ascii="Times New Roman" w:hAnsi="Times New Roman" w:cs="Times New Roman"/>
                <w:sz w:val="24"/>
                <w:szCs w:val="24"/>
              </w:rPr>
              <w:t xml:space="preserve"> Dopplerova jevu</w:t>
            </w:r>
          </w:p>
        </w:tc>
      </w:tr>
    </w:tbl>
    <w:p w:rsidR="00BE2506" w:rsidRDefault="00BE2506" w:rsidP="00BE25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51314E" w:rsidRPr="00624C92" w:rsidRDefault="00752B40" w:rsidP="005E12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Měření Dopplerova jevu</w:t>
      </w:r>
    </w:p>
    <w:p w:rsidR="00BA360E" w:rsidRDefault="005E12B7" w:rsidP="005E12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C92">
        <w:rPr>
          <w:rFonts w:ascii="Times New Roman" w:hAnsi="Times New Roman" w:cs="Times New Roman"/>
          <w:sz w:val="24"/>
          <w:szCs w:val="24"/>
          <w:u w:val="single"/>
        </w:rPr>
        <w:t>Úkol měření:</w:t>
      </w:r>
    </w:p>
    <w:p w:rsidR="00381249" w:rsidRPr="00752BE8" w:rsidRDefault="00752B40" w:rsidP="00752BE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Proměřte posuv kmitočtu ultrazvukové vlny, pokud pozorovatel či přijímač této vlny budou ve vzájemném pohybu. Porovnejte naměřené hodnoty s teoretickými.</w:t>
      </w:r>
    </w:p>
    <w:p w:rsidR="00752BE8" w:rsidRDefault="00752BE8" w:rsidP="005E12B7">
      <w:pPr>
        <w:jc w:val="both"/>
        <w:rPr>
          <w:rFonts w:ascii="TimesNewRomanPSMT" w:hAnsi="TimesNewRomanPSMT" w:cs="TimesNewRomanPSMT"/>
          <w:sz w:val="24"/>
          <w:szCs w:val="24"/>
          <w:u w:val="single"/>
        </w:rPr>
      </w:pPr>
    </w:p>
    <w:p w:rsidR="00BF4AD6" w:rsidRDefault="00E25D9D" w:rsidP="005E12B7">
      <w:pPr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t>Seznam použitých přístrojů:</w:t>
      </w:r>
    </w:p>
    <w:p w:rsidR="00CB7A5F" w:rsidRPr="00752B40" w:rsidRDefault="00752B40" w:rsidP="00CB7A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 xml:space="preserve">Ultra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Sonic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Unit/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Ultraschallbtriebsgarät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Cobra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3 basic Unit,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Diametral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(zdroj), </w:t>
      </w:r>
      <w:r w:rsidRPr="00752B4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hnací</w:t>
      </w:r>
      <w:r w:rsidRPr="00752B4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52B40">
        <w:rPr>
          <w:rStyle w:val="Zvraznn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kolejové vozidlo</w:t>
      </w:r>
      <w:r>
        <w:rPr>
          <w:rStyle w:val="Zvraznn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, trakční kolejové vozidlo s přijímačem, zdroj vln (vysílač), PC se softwarem k přípravku </w:t>
      </w:r>
      <w:proofErr w:type="spellStart"/>
      <w:r>
        <w:rPr>
          <w:rStyle w:val="Zvraznn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Cobra</w:t>
      </w:r>
      <w:proofErr w:type="spellEnd"/>
      <w:r>
        <w:rPr>
          <w:rStyle w:val="Zvraznn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 3 basic unit.</w:t>
      </w:r>
    </w:p>
    <w:p w:rsidR="00956CDC" w:rsidRDefault="00956CDC" w:rsidP="005E12B7">
      <w:pPr>
        <w:jc w:val="both"/>
        <w:rPr>
          <w:rFonts w:ascii="TimesNewRomanPSMT" w:hAnsi="TimesNewRomanPSMT" w:cs="TimesNewRomanPSMT"/>
          <w:sz w:val="24"/>
          <w:szCs w:val="24"/>
          <w:u w:val="single"/>
        </w:rPr>
      </w:pPr>
    </w:p>
    <w:p w:rsidR="00E25D9D" w:rsidRDefault="00E25D9D" w:rsidP="005E12B7">
      <w:pPr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t>Teoretický rozbor úlohy:</w:t>
      </w:r>
    </w:p>
    <w:p w:rsidR="00752B40" w:rsidRDefault="00752B40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40">
        <w:rPr>
          <w:rFonts w:ascii="Times New Roman" w:hAnsi="Times New Roman" w:cs="Times New Roman"/>
          <w:sz w:val="24"/>
          <w:szCs w:val="24"/>
        </w:rPr>
        <w:t>Pohybují-li se vůči sobě zdroj a přijímač zvukových vln, docház</w:t>
      </w:r>
      <w:r>
        <w:rPr>
          <w:rFonts w:ascii="Times New Roman" w:hAnsi="Times New Roman" w:cs="Times New Roman"/>
          <w:sz w:val="24"/>
          <w:szCs w:val="24"/>
        </w:rPr>
        <w:t xml:space="preserve">í ke změně kmitočtu </w:t>
      </w:r>
      <w:r w:rsidRPr="00752B40">
        <w:rPr>
          <w:rFonts w:ascii="Times New Roman" w:hAnsi="Times New Roman" w:cs="Times New Roman"/>
          <w:sz w:val="24"/>
          <w:szCs w:val="24"/>
        </w:rPr>
        <w:t>přijímačem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B40">
        <w:rPr>
          <w:rFonts w:ascii="Times New Roman" w:hAnsi="Times New Roman" w:cs="Times New Roman"/>
          <w:sz w:val="24"/>
          <w:szCs w:val="24"/>
        </w:rPr>
        <w:t>detekovaných vln oproti kmitočtu, který by přijím</w:t>
      </w:r>
      <w:r>
        <w:rPr>
          <w:rFonts w:ascii="Times New Roman" w:hAnsi="Times New Roman" w:cs="Times New Roman"/>
          <w:sz w:val="24"/>
          <w:szCs w:val="24"/>
        </w:rPr>
        <w:t xml:space="preserve">ač detekoval, kdyby se přijímač </w:t>
      </w:r>
      <w:r w:rsidRPr="00752B40">
        <w:rPr>
          <w:rFonts w:ascii="Times New Roman" w:hAnsi="Times New Roman" w:cs="Times New Roman"/>
          <w:sz w:val="24"/>
          <w:szCs w:val="24"/>
        </w:rPr>
        <w:t>a zdroj vůči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B40">
        <w:rPr>
          <w:rFonts w:ascii="Times New Roman" w:hAnsi="Times New Roman" w:cs="Times New Roman"/>
          <w:sz w:val="24"/>
          <w:szCs w:val="24"/>
        </w:rPr>
        <w:t>sobě vzájemně nepohybovaly. Tento efekt se nazývá Dopplerův jev</w:t>
      </w:r>
      <w:r>
        <w:rPr>
          <w:rFonts w:ascii="Times New Roman" w:hAnsi="Times New Roman" w:cs="Times New Roman"/>
          <w:sz w:val="24"/>
          <w:szCs w:val="24"/>
        </w:rPr>
        <w:t xml:space="preserve"> a byl objevem v roce 1842 </w:t>
      </w:r>
      <w:r w:rsidRPr="00752B40"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752B40">
        <w:rPr>
          <w:rFonts w:ascii="Times New Roman" w:hAnsi="Times New Roman" w:cs="Times New Roman"/>
          <w:sz w:val="24"/>
          <w:szCs w:val="24"/>
        </w:rPr>
        <w:t xml:space="preserve"> Doppler1</w:t>
      </w:r>
      <w:r>
        <w:rPr>
          <w:rFonts w:ascii="Times New Roman" w:hAnsi="Times New Roman" w:cs="Times New Roman"/>
          <w:sz w:val="24"/>
          <w:szCs w:val="24"/>
        </w:rPr>
        <w:t xml:space="preserve">em. Tento jev můžeme pozorovat u všech </w:t>
      </w:r>
      <w:r w:rsidR="0091346C">
        <w:rPr>
          <w:rFonts w:ascii="Times New Roman" w:hAnsi="Times New Roman" w:cs="Times New Roman"/>
          <w:sz w:val="24"/>
          <w:szCs w:val="24"/>
        </w:rPr>
        <w:t>známých druhů vlnění, nejen</w:t>
      </w:r>
      <w:r w:rsidRPr="00752B40">
        <w:rPr>
          <w:rFonts w:ascii="Times New Roman" w:hAnsi="Times New Roman" w:cs="Times New Roman"/>
          <w:sz w:val="24"/>
          <w:szCs w:val="24"/>
        </w:rPr>
        <w:t xml:space="preserve"> pro vlny mechanické,</w:t>
      </w:r>
      <w:r w:rsidR="0091346C">
        <w:rPr>
          <w:rFonts w:ascii="Times New Roman" w:hAnsi="Times New Roman" w:cs="Times New Roman"/>
          <w:sz w:val="24"/>
          <w:szCs w:val="24"/>
        </w:rPr>
        <w:t xml:space="preserve"> </w:t>
      </w:r>
      <w:r w:rsidRPr="00752B40">
        <w:rPr>
          <w:rFonts w:ascii="Times New Roman" w:hAnsi="Times New Roman" w:cs="Times New Roman"/>
          <w:sz w:val="24"/>
          <w:szCs w:val="24"/>
        </w:rPr>
        <w:t xml:space="preserve">ale například i pro vlny elektromagnetické (světlo, rádiové </w:t>
      </w:r>
      <w:proofErr w:type="gramStart"/>
      <w:r w:rsidRPr="00752B40">
        <w:rPr>
          <w:rFonts w:ascii="Times New Roman" w:hAnsi="Times New Roman" w:cs="Times New Roman"/>
          <w:sz w:val="24"/>
          <w:szCs w:val="24"/>
        </w:rPr>
        <w:t xml:space="preserve">vlny, </w:t>
      </w:r>
      <w:r w:rsidR="0091346C">
        <w:rPr>
          <w:rFonts w:ascii="Times New Roman" w:hAnsi="Times New Roman" w:cs="Times New Roman"/>
          <w:sz w:val="24"/>
          <w:szCs w:val="24"/>
        </w:rPr>
        <w:t xml:space="preserve"> </w:t>
      </w:r>
      <w:r w:rsidRPr="00752B40">
        <w:rPr>
          <w:rFonts w:ascii="Times New Roman" w:hAnsi="Times New Roman" w:cs="Times New Roman"/>
          <w:sz w:val="24"/>
          <w:szCs w:val="24"/>
        </w:rPr>
        <w:t xml:space="preserve">. . .). </w:t>
      </w:r>
      <w:r w:rsidR="0091346C">
        <w:rPr>
          <w:rFonts w:ascii="Times New Roman" w:hAnsi="Times New Roman" w:cs="Times New Roman"/>
          <w:sz w:val="24"/>
          <w:szCs w:val="24"/>
        </w:rPr>
        <w:t>V této</w:t>
      </w:r>
      <w:proofErr w:type="gramEnd"/>
      <w:r w:rsidR="0091346C">
        <w:rPr>
          <w:rFonts w:ascii="Times New Roman" w:hAnsi="Times New Roman" w:cs="Times New Roman"/>
          <w:sz w:val="24"/>
          <w:szCs w:val="24"/>
        </w:rPr>
        <w:t xml:space="preserve"> úloze budeme ale řešit pouze případ zvukových vln. </w:t>
      </w:r>
      <w:r w:rsidRPr="00752B40">
        <w:rPr>
          <w:rFonts w:ascii="Times New Roman" w:hAnsi="Times New Roman" w:cs="Times New Roman"/>
          <w:sz w:val="24"/>
          <w:szCs w:val="24"/>
        </w:rPr>
        <w:t>Pokud se zdroj pohybuje, střed vyzařovaných zvukových vln se posouvá, takže před zdrojem</w:t>
      </w:r>
      <w:r w:rsidR="0091346C">
        <w:rPr>
          <w:rFonts w:ascii="Times New Roman" w:hAnsi="Times New Roman" w:cs="Times New Roman"/>
          <w:sz w:val="24"/>
          <w:szCs w:val="24"/>
        </w:rPr>
        <w:t xml:space="preserve"> </w:t>
      </w:r>
      <w:r w:rsidRPr="00752B40">
        <w:rPr>
          <w:rFonts w:ascii="Times New Roman" w:hAnsi="Times New Roman" w:cs="Times New Roman"/>
          <w:sz w:val="24"/>
          <w:szCs w:val="24"/>
        </w:rPr>
        <w:t>dochází ke zhušťování vlnoploch a za zdrojem naopak k jejich zřeďování, viz obrázek 1.1.</w:t>
      </w:r>
    </w:p>
    <w:p w:rsidR="0091346C" w:rsidRDefault="0091346C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46C" w:rsidRDefault="0091346C" w:rsidP="0091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47876" cy="1542106"/>
            <wp:effectExtent l="19050" t="0" r="9524" b="0"/>
            <wp:docPr id="1" name="Obrázek 0" descr="doppler 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pler 1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6" cy="154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6C" w:rsidRPr="00752B40" w:rsidRDefault="0091346C" w:rsidP="0091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B40" w:rsidRDefault="00752B40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40">
        <w:rPr>
          <w:rFonts w:ascii="Times New Roman" w:hAnsi="Times New Roman" w:cs="Times New Roman"/>
          <w:sz w:val="24"/>
          <w:szCs w:val="24"/>
        </w:rPr>
        <w:t>Zdroj Z se pohybuje směrem k pozorovateli P2 rychlostí</w:t>
      </w:r>
      <w:r w:rsidR="0091346C">
        <w:rPr>
          <w:rFonts w:ascii="Times New Roman" w:hAnsi="Times New Roman" w:cs="Times New Roman"/>
          <w:sz w:val="24"/>
          <w:szCs w:val="24"/>
        </w:rPr>
        <w:t xml:space="preserve"> </w:t>
      </w:r>
      <w:r w:rsidRPr="00752B40">
        <w:rPr>
          <w:rFonts w:ascii="Times New Roman" w:hAnsi="Times New Roman" w:cs="Times New Roman"/>
          <w:sz w:val="24"/>
          <w:szCs w:val="24"/>
        </w:rPr>
        <w:t xml:space="preserve">o velikosti </w:t>
      </w:r>
      <w:proofErr w:type="spellStart"/>
      <w:r w:rsidRPr="0091346C">
        <w:rPr>
          <w:rFonts w:ascii="Times New Roman" w:hAnsi="Times New Roman" w:cs="Times New Roman"/>
          <w:i/>
          <w:sz w:val="24"/>
          <w:szCs w:val="24"/>
        </w:rPr>
        <w:t>v</w:t>
      </w:r>
      <w:r w:rsidRPr="0091346C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proofErr w:type="spellEnd"/>
      <w:r w:rsidRPr="00752B40">
        <w:rPr>
          <w:rFonts w:ascii="Times New Roman" w:hAnsi="Times New Roman" w:cs="Times New Roman"/>
          <w:sz w:val="24"/>
          <w:szCs w:val="24"/>
        </w:rPr>
        <w:t>, což</w:t>
      </w:r>
      <w:r w:rsidR="0091346C">
        <w:rPr>
          <w:rFonts w:ascii="Times New Roman" w:hAnsi="Times New Roman" w:cs="Times New Roman"/>
          <w:sz w:val="24"/>
          <w:szCs w:val="24"/>
        </w:rPr>
        <w:t xml:space="preserve"> znamená, že </w:t>
      </w:r>
      <w:r w:rsidRPr="00752B40">
        <w:rPr>
          <w:rFonts w:ascii="Times New Roman" w:hAnsi="Times New Roman" w:cs="Times New Roman"/>
          <w:sz w:val="24"/>
          <w:szCs w:val="24"/>
        </w:rPr>
        <w:t xml:space="preserve">během každé periody </w:t>
      </w:r>
      <w:r w:rsidRPr="0091346C">
        <w:rPr>
          <w:rFonts w:ascii="Times New Roman" w:hAnsi="Times New Roman" w:cs="Times New Roman"/>
          <w:i/>
          <w:sz w:val="24"/>
          <w:szCs w:val="24"/>
        </w:rPr>
        <w:t>T</w:t>
      </w:r>
      <w:r w:rsidRPr="00752B40">
        <w:rPr>
          <w:rFonts w:ascii="Times New Roman" w:hAnsi="Times New Roman" w:cs="Times New Roman"/>
          <w:sz w:val="24"/>
          <w:szCs w:val="24"/>
        </w:rPr>
        <w:t xml:space="preserve"> se</w:t>
      </w:r>
      <w:r w:rsidR="0091346C">
        <w:rPr>
          <w:rFonts w:ascii="Times New Roman" w:hAnsi="Times New Roman" w:cs="Times New Roman"/>
          <w:sz w:val="24"/>
          <w:szCs w:val="24"/>
        </w:rPr>
        <w:t xml:space="preserve"> </w:t>
      </w:r>
      <w:r w:rsidRPr="00752B40">
        <w:rPr>
          <w:rFonts w:ascii="Times New Roman" w:hAnsi="Times New Roman" w:cs="Times New Roman"/>
          <w:sz w:val="24"/>
          <w:szCs w:val="24"/>
        </w:rPr>
        <w:t xml:space="preserve">přiblíží o vzdálenost </w:t>
      </w:r>
      <w:proofErr w:type="spellStart"/>
      <w:r w:rsidRPr="0091346C">
        <w:rPr>
          <w:rFonts w:ascii="Times New Roman" w:hAnsi="Times New Roman" w:cs="Times New Roman"/>
          <w:i/>
          <w:sz w:val="24"/>
          <w:szCs w:val="24"/>
        </w:rPr>
        <w:t>v</w:t>
      </w:r>
      <w:r w:rsidRPr="0091346C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r w:rsidRPr="0091346C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752B40">
        <w:rPr>
          <w:rFonts w:ascii="Times New Roman" w:hAnsi="Times New Roman" w:cs="Times New Roman"/>
          <w:sz w:val="24"/>
          <w:szCs w:val="24"/>
        </w:rPr>
        <w:t>. Hřebeny vln před zdrojem tedy</w:t>
      </w:r>
      <w:r w:rsidR="0091346C">
        <w:rPr>
          <w:rFonts w:ascii="Times New Roman" w:hAnsi="Times New Roman" w:cs="Times New Roman"/>
          <w:sz w:val="24"/>
          <w:szCs w:val="24"/>
        </w:rPr>
        <w:t xml:space="preserve"> </w:t>
      </w:r>
      <w:r w:rsidRPr="00752B40">
        <w:rPr>
          <w:rFonts w:ascii="Times New Roman" w:hAnsi="Times New Roman" w:cs="Times New Roman"/>
          <w:sz w:val="24"/>
          <w:szCs w:val="24"/>
        </w:rPr>
        <w:t>n</w:t>
      </w:r>
      <w:r w:rsidR="0091346C">
        <w:rPr>
          <w:rFonts w:ascii="Times New Roman" w:hAnsi="Times New Roman" w:cs="Times New Roman"/>
          <w:sz w:val="24"/>
          <w:szCs w:val="24"/>
        </w:rPr>
        <w:t xml:space="preserve">ejsou vzdáleny o vlnovou délku </w:t>
      </w:r>
      <w:r w:rsidR="0091346C" w:rsidRPr="0091346C">
        <w:rPr>
          <w:rFonts w:ascii="Times New Roman" w:hAnsi="Times New Roman" w:cs="Times New Roman"/>
          <w:i/>
          <w:sz w:val="24"/>
          <w:szCs w:val="24"/>
        </w:rPr>
        <w:t>λ</w:t>
      </w:r>
      <w:r w:rsidRPr="0091346C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91346C">
        <w:rPr>
          <w:rFonts w:ascii="Times New Roman" w:hAnsi="Times New Roman" w:cs="Times New Roman"/>
          <w:i/>
          <w:sz w:val="24"/>
          <w:szCs w:val="24"/>
        </w:rPr>
        <w:t>cT</w:t>
      </w:r>
      <w:proofErr w:type="spellEnd"/>
      <w:r w:rsidRPr="00752B40">
        <w:rPr>
          <w:rFonts w:ascii="Times New Roman" w:hAnsi="Times New Roman" w:cs="Times New Roman"/>
          <w:sz w:val="24"/>
          <w:szCs w:val="24"/>
        </w:rPr>
        <w:t>, kde c je rychlost</w:t>
      </w:r>
      <w:r w:rsidR="0091346C">
        <w:rPr>
          <w:rFonts w:ascii="Times New Roman" w:hAnsi="Times New Roman" w:cs="Times New Roman"/>
          <w:sz w:val="24"/>
          <w:szCs w:val="24"/>
        </w:rPr>
        <w:t xml:space="preserve"> </w:t>
      </w:r>
      <w:r w:rsidRPr="00752B40">
        <w:rPr>
          <w:rFonts w:ascii="Times New Roman" w:hAnsi="Times New Roman" w:cs="Times New Roman"/>
          <w:sz w:val="24"/>
          <w:szCs w:val="24"/>
        </w:rPr>
        <w:t xml:space="preserve">zvuku, ale o vzdálenost </w:t>
      </w:r>
      <w:r w:rsidR="0091346C" w:rsidRPr="0091346C">
        <w:rPr>
          <w:rFonts w:ascii="Times New Roman" w:hAnsi="Times New Roman" w:cs="Times New Roman"/>
          <w:i/>
          <w:sz w:val="24"/>
          <w:szCs w:val="24"/>
        </w:rPr>
        <w:t>λ</w:t>
      </w:r>
      <w:r w:rsidR="0091346C" w:rsidRPr="00752B40">
        <w:rPr>
          <w:rFonts w:ascii="Times New Roman" w:eastAsia="CMSY8" w:hAnsi="Times New Roman" w:cs="Times New Roman"/>
          <w:sz w:val="24"/>
          <w:szCs w:val="24"/>
        </w:rPr>
        <w:t xml:space="preserve"> </w:t>
      </w:r>
      <w:r w:rsidRPr="00752B40">
        <w:rPr>
          <w:rFonts w:ascii="Times New Roman" w:eastAsia="CMSY8" w:hAnsi="Times New Roman" w:cs="Times New Roman"/>
          <w:sz w:val="24"/>
          <w:szCs w:val="24"/>
        </w:rPr>
        <w:t xml:space="preserve">′ </w:t>
      </w:r>
      <w:r w:rsidRPr="00752B40">
        <w:rPr>
          <w:rFonts w:ascii="Times New Roman" w:hAnsi="Times New Roman" w:cs="Times New Roman"/>
          <w:sz w:val="24"/>
          <w:szCs w:val="24"/>
        </w:rPr>
        <w:t xml:space="preserve">= </w:t>
      </w:r>
      <w:r w:rsidR="0091346C" w:rsidRPr="0091346C">
        <w:rPr>
          <w:rFonts w:ascii="Times New Roman" w:hAnsi="Times New Roman" w:cs="Times New Roman"/>
          <w:i/>
          <w:sz w:val="24"/>
          <w:szCs w:val="24"/>
        </w:rPr>
        <w:t>λ</w:t>
      </w:r>
      <w:r w:rsidRPr="00752B40">
        <w:rPr>
          <w:rFonts w:ascii="Times New Roman" w:hAnsi="Times New Roman" w:cs="Times New Roman"/>
          <w:sz w:val="24"/>
          <w:szCs w:val="24"/>
        </w:rPr>
        <w:t xml:space="preserve"> </w:t>
      </w:r>
      <w:r w:rsidRPr="00752B40">
        <w:rPr>
          <w:rFonts w:ascii="Times New Roman" w:eastAsia="CMSY10" w:hAnsi="Times New Roman" w:cs="Times New Roman"/>
          <w:sz w:val="24"/>
          <w:szCs w:val="24"/>
        </w:rPr>
        <w:t xml:space="preserve">− </w:t>
      </w:r>
      <w:proofErr w:type="spellStart"/>
      <w:r w:rsidRPr="0091346C">
        <w:rPr>
          <w:rFonts w:ascii="Times New Roman" w:hAnsi="Times New Roman" w:cs="Times New Roman"/>
          <w:i/>
          <w:sz w:val="24"/>
          <w:szCs w:val="24"/>
        </w:rPr>
        <w:t>v</w:t>
      </w:r>
      <w:r w:rsidRPr="0091346C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r w:rsidRPr="0091346C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752B40">
        <w:rPr>
          <w:rFonts w:ascii="Times New Roman" w:hAnsi="Times New Roman" w:cs="Times New Roman"/>
          <w:sz w:val="24"/>
          <w:szCs w:val="24"/>
        </w:rPr>
        <w:t>, což je vlnová délka,</w:t>
      </w:r>
      <w:r w:rsidR="0091346C">
        <w:rPr>
          <w:rFonts w:ascii="Times New Roman" w:hAnsi="Times New Roman" w:cs="Times New Roman"/>
          <w:sz w:val="24"/>
          <w:szCs w:val="24"/>
        </w:rPr>
        <w:t xml:space="preserve"> </w:t>
      </w:r>
      <w:r w:rsidRPr="00752B40">
        <w:rPr>
          <w:rFonts w:ascii="Times New Roman" w:hAnsi="Times New Roman" w:cs="Times New Roman"/>
          <w:sz w:val="24"/>
          <w:szCs w:val="24"/>
        </w:rPr>
        <w:t>kterou registruje pozorovatel. Tomu odpovídá kmitočet</w:t>
      </w:r>
    </w:p>
    <w:p w:rsidR="0091346C" w:rsidRDefault="0091346C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46C" w:rsidRDefault="0090670D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λ'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cT-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f       (1.1)</m:t>
          </m:r>
        </m:oMath>
      </m:oMathPara>
    </w:p>
    <w:p w:rsidR="00EC1CF7" w:rsidRDefault="00EC1CF7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1CF7" w:rsidRDefault="00EC1CF7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Pozorovatel tedy zaznamená vyšší kmitočet. Pokud se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bude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zdroj od pozorovatele vzdalovat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bude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zaznamenán nižší kmitočet a frekvence pude vyjádřit vzorcem:</w:t>
      </w:r>
    </w:p>
    <w:p w:rsidR="00EC1CF7" w:rsidRDefault="00EC1CF7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1CF7" w:rsidRDefault="0090670D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f       (1.2)</m:t>
          </m:r>
        </m:oMath>
      </m:oMathPara>
    </w:p>
    <w:p w:rsidR="00EC1CF7" w:rsidRDefault="00EC1CF7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Pozorovaný kmitočet tedy závisí na rychlosti zdroje nelineárně. Použitím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Taylorova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rozvoje dostaneme</w:t>
      </w:r>
    </w:p>
    <w:p w:rsidR="00EC1CF7" w:rsidRDefault="00EC1CF7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1CF7" w:rsidRDefault="0090670D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c∓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1∓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=1±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±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 …,</m:t>
          </m:r>
        </m:oMath>
      </m:oMathPara>
    </w:p>
    <w:p w:rsidR="00EC1CF7" w:rsidRDefault="00EC1CF7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1CF7" w:rsidRDefault="00EC1CF7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Pokud bude platit, že rychlost zdroje bude zanedbatelná v porovnání s rychlostí světla, můžeme psát vztahy (1.1) a (1.2) jako</w:t>
      </w:r>
    </w:p>
    <w:p w:rsidR="00EC1CF7" w:rsidRDefault="00EC1CF7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1CF7" w:rsidRDefault="0090670D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c±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f       (1.3)</m:t>
          </m:r>
        </m:oMath>
      </m:oMathPara>
    </w:p>
    <w:p w:rsidR="00EC1CF7" w:rsidRDefault="00EC1CF7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1CF7" w:rsidRPr="00752B40" w:rsidRDefault="00EC1CF7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B40" w:rsidRDefault="00960F1D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5715</wp:posOffset>
            </wp:positionV>
            <wp:extent cx="2054225" cy="1689100"/>
            <wp:effectExtent l="19050" t="0" r="3175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B40" w:rsidRPr="00752B40">
        <w:rPr>
          <w:rFonts w:ascii="Times New Roman" w:hAnsi="Times New Roman" w:cs="Times New Roman"/>
          <w:sz w:val="24"/>
          <w:szCs w:val="24"/>
        </w:rPr>
        <w:t>Situace, kdy zdroj je v klidu a pohybuje se pozorovatel, je</w:t>
      </w:r>
      <w:r w:rsidR="00EC1CF7">
        <w:rPr>
          <w:rFonts w:ascii="Times New Roman" w:hAnsi="Times New Roman" w:cs="Times New Roman"/>
          <w:sz w:val="24"/>
          <w:szCs w:val="24"/>
        </w:rPr>
        <w:t xml:space="preserve"> </w:t>
      </w:r>
      <w:r w:rsidR="00752B40" w:rsidRPr="00752B40">
        <w:rPr>
          <w:rFonts w:ascii="Times New Roman" w:hAnsi="Times New Roman" w:cs="Times New Roman"/>
          <w:sz w:val="24"/>
          <w:szCs w:val="24"/>
        </w:rPr>
        <w:t>znázorněna na obrázku 1.2. Tím, že se pozorovatel P</w:t>
      </w:r>
      <w:r w:rsidR="00752B40" w:rsidRPr="00EC1C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52B40" w:rsidRPr="00752B40">
        <w:rPr>
          <w:rFonts w:ascii="Times New Roman" w:hAnsi="Times New Roman" w:cs="Times New Roman"/>
          <w:sz w:val="24"/>
          <w:szCs w:val="24"/>
        </w:rPr>
        <w:t xml:space="preserve"> pohybuje</w:t>
      </w:r>
      <w:r w:rsidR="00EC1CF7">
        <w:rPr>
          <w:rFonts w:ascii="Times New Roman" w:hAnsi="Times New Roman" w:cs="Times New Roman"/>
          <w:sz w:val="24"/>
          <w:szCs w:val="24"/>
        </w:rPr>
        <w:t xml:space="preserve"> </w:t>
      </w:r>
      <w:r w:rsidR="00752B40" w:rsidRPr="00752B40">
        <w:rPr>
          <w:rFonts w:ascii="Times New Roman" w:hAnsi="Times New Roman" w:cs="Times New Roman"/>
          <w:sz w:val="24"/>
          <w:szCs w:val="24"/>
        </w:rPr>
        <w:t xml:space="preserve">směrem ke zdroji rychlostí o velikosti </w:t>
      </w:r>
      <w:proofErr w:type="spellStart"/>
      <w:r w:rsidR="00752B40" w:rsidRPr="00752B40">
        <w:rPr>
          <w:rFonts w:ascii="Times New Roman" w:hAnsi="Times New Roman" w:cs="Times New Roman"/>
          <w:sz w:val="24"/>
          <w:szCs w:val="24"/>
        </w:rPr>
        <w:t>v</w:t>
      </w:r>
      <w:r w:rsidR="00752B40" w:rsidRPr="00EC1CF7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="00752B40" w:rsidRPr="00752B40">
        <w:rPr>
          <w:rFonts w:ascii="Times New Roman" w:hAnsi="Times New Roman" w:cs="Times New Roman"/>
          <w:sz w:val="24"/>
          <w:szCs w:val="24"/>
        </w:rPr>
        <w:t xml:space="preserve"> , zkracuje se doba mezi</w:t>
      </w:r>
      <w:r w:rsidR="00EC1CF7">
        <w:rPr>
          <w:rFonts w:ascii="Times New Roman" w:hAnsi="Times New Roman" w:cs="Times New Roman"/>
          <w:sz w:val="24"/>
          <w:szCs w:val="24"/>
        </w:rPr>
        <w:t xml:space="preserve"> </w:t>
      </w:r>
      <w:r w:rsidR="00752B40" w:rsidRPr="00752B40">
        <w:rPr>
          <w:rFonts w:ascii="Times New Roman" w:hAnsi="Times New Roman" w:cs="Times New Roman"/>
          <w:sz w:val="24"/>
          <w:szCs w:val="24"/>
        </w:rPr>
        <w:t>střetnutími s jednotlivými hřebeny vln. Relativní rychlost vln</w:t>
      </w:r>
      <w:r w:rsidR="00EC1CF7">
        <w:rPr>
          <w:rFonts w:ascii="Times New Roman" w:hAnsi="Times New Roman" w:cs="Times New Roman"/>
          <w:sz w:val="24"/>
          <w:szCs w:val="24"/>
        </w:rPr>
        <w:t xml:space="preserve"> </w:t>
      </w:r>
      <w:r w:rsidR="00752B40" w:rsidRPr="00752B40">
        <w:rPr>
          <w:rFonts w:ascii="Times New Roman" w:hAnsi="Times New Roman" w:cs="Times New Roman"/>
          <w:sz w:val="24"/>
          <w:szCs w:val="24"/>
        </w:rPr>
        <w:t>vzhledem k pozorovateli je c</w:t>
      </w:r>
      <w:r w:rsidR="00752B40" w:rsidRPr="00752B40">
        <w:rPr>
          <w:rFonts w:ascii="Times New Roman" w:eastAsia="CMSY8" w:hAnsi="Times New Roman" w:cs="Times New Roman"/>
          <w:sz w:val="24"/>
          <w:szCs w:val="24"/>
        </w:rPr>
        <w:t xml:space="preserve">′ </w:t>
      </w:r>
      <w:r w:rsidR="00752B40" w:rsidRPr="00752B40">
        <w:rPr>
          <w:rFonts w:ascii="Times New Roman" w:hAnsi="Times New Roman" w:cs="Times New Roman"/>
          <w:sz w:val="24"/>
          <w:szCs w:val="24"/>
        </w:rPr>
        <w:t>= c+</w:t>
      </w:r>
      <w:proofErr w:type="spellStart"/>
      <w:r w:rsidR="00752B40" w:rsidRPr="00752B40">
        <w:rPr>
          <w:rFonts w:ascii="Times New Roman" w:hAnsi="Times New Roman" w:cs="Times New Roman"/>
          <w:sz w:val="24"/>
          <w:szCs w:val="24"/>
        </w:rPr>
        <w:t>v</w:t>
      </w:r>
      <w:r w:rsidR="00752B40" w:rsidRPr="00EC1CF7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="00752B40" w:rsidRPr="00752B40">
        <w:rPr>
          <w:rFonts w:ascii="Times New Roman" w:hAnsi="Times New Roman" w:cs="Times New Roman"/>
          <w:sz w:val="24"/>
          <w:szCs w:val="24"/>
        </w:rPr>
        <w:t xml:space="preserve"> , zatímco vlnová délka vln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B40" w:rsidRPr="00752B40">
        <w:rPr>
          <w:rFonts w:ascii="Times New Roman" w:hAnsi="Times New Roman" w:cs="Times New Roman"/>
          <w:sz w:val="24"/>
          <w:szCs w:val="24"/>
        </w:rPr>
        <w:t xml:space="preserve">se nemění, a platí pro ni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="00752B40" w:rsidRPr="00752B40">
        <w:rPr>
          <w:rFonts w:ascii="Times New Roman" w:hAnsi="Times New Roman" w:cs="Times New Roman"/>
          <w:sz w:val="24"/>
          <w:szCs w:val="24"/>
        </w:rPr>
        <w:t xml:space="preserve"> = </w:t>
      </w:r>
      <w:r w:rsidR="00752B40" w:rsidRPr="00960F1D">
        <w:rPr>
          <w:rFonts w:ascii="Times New Roman" w:hAnsi="Times New Roman" w:cs="Times New Roman"/>
          <w:i/>
          <w:sz w:val="24"/>
          <w:szCs w:val="24"/>
        </w:rPr>
        <w:t>cT</w:t>
      </w:r>
      <w:r w:rsidR="00752B40" w:rsidRPr="00752B40">
        <w:rPr>
          <w:rFonts w:ascii="Times New Roman" w:hAnsi="Times New Roman" w:cs="Times New Roman"/>
          <w:sz w:val="24"/>
          <w:szCs w:val="24"/>
        </w:rPr>
        <w:t>. Kmitočet, který pozorovatel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B40" w:rsidRPr="00752B40">
        <w:rPr>
          <w:rFonts w:ascii="Times New Roman" w:hAnsi="Times New Roman" w:cs="Times New Roman"/>
          <w:sz w:val="24"/>
          <w:szCs w:val="24"/>
        </w:rPr>
        <w:t>registruje je proto</w:t>
      </w:r>
    </w:p>
    <w:p w:rsidR="00960F1D" w:rsidRDefault="00960F1D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1D" w:rsidRDefault="0090670D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c'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f       (1.4)</m:t>
          </m:r>
        </m:oMath>
      </m:oMathPara>
    </w:p>
    <w:p w:rsidR="00960F1D" w:rsidRPr="00752B40" w:rsidRDefault="00960F1D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B40" w:rsidRDefault="00752B40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40">
        <w:rPr>
          <w:rFonts w:ascii="Times New Roman" w:hAnsi="Times New Roman" w:cs="Times New Roman"/>
          <w:sz w:val="24"/>
          <w:szCs w:val="24"/>
        </w:rPr>
        <w:t>Relativní rychlost vln vzhledem k pozorovateli P</w:t>
      </w:r>
      <w:r w:rsidRPr="00960F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B40">
        <w:rPr>
          <w:rFonts w:ascii="Times New Roman" w:hAnsi="Times New Roman" w:cs="Times New Roman"/>
          <w:sz w:val="24"/>
          <w:szCs w:val="24"/>
        </w:rPr>
        <w:t>, který se od</w:t>
      </w:r>
      <w:r w:rsidR="00960F1D">
        <w:rPr>
          <w:rFonts w:ascii="Times New Roman" w:hAnsi="Times New Roman" w:cs="Times New Roman"/>
          <w:sz w:val="24"/>
          <w:szCs w:val="24"/>
        </w:rPr>
        <w:t xml:space="preserve"> </w:t>
      </w:r>
      <w:r w:rsidRPr="00752B40">
        <w:rPr>
          <w:rFonts w:ascii="Times New Roman" w:hAnsi="Times New Roman" w:cs="Times New Roman"/>
          <w:sz w:val="24"/>
          <w:szCs w:val="24"/>
        </w:rPr>
        <w:t>zdroje vzdaluje, je c</w:t>
      </w:r>
      <w:r w:rsidRPr="00752B40">
        <w:rPr>
          <w:rFonts w:ascii="Times New Roman" w:eastAsia="CMSY8" w:hAnsi="Times New Roman" w:cs="Times New Roman"/>
          <w:sz w:val="24"/>
          <w:szCs w:val="24"/>
        </w:rPr>
        <w:t xml:space="preserve">′ </w:t>
      </w:r>
      <w:r w:rsidRPr="00752B40">
        <w:rPr>
          <w:rFonts w:ascii="Times New Roman" w:hAnsi="Times New Roman" w:cs="Times New Roman"/>
          <w:sz w:val="24"/>
          <w:szCs w:val="24"/>
        </w:rPr>
        <w:t>= c</w:t>
      </w:r>
      <w:r w:rsidRPr="00752B40">
        <w:rPr>
          <w:rFonts w:ascii="Times New Roman" w:eastAsia="CMSY10" w:hAnsi="Times New Roman" w:cs="Times New Roman"/>
          <w:sz w:val="24"/>
          <w:szCs w:val="24"/>
        </w:rPr>
        <w:t>−</w:t>
      </w:r>
      <w:proofErr w:type="spellStart"/>
      <w:r w:rsidRPr="00752B40">
        <w:rPr>
          <w:rFonts w:ascii="Times New Roman" w:hAnsi="Times New Roman" w:cs="Times New Roman"/>
          <w:sz w:val="24"/>
          <w:szCs w:val="24"/>
        </w:rPr>
        <w:t>v</w:t>
      </w:r>
      <w:r w:rsidRPr="00960F1D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="00960F1D">
        <w:rPr>
          <w:rFonts w:ascii="Times New Roman" w:hAnsi="Times New Roman" w:cs="Times New Roman"/>
          <w:sz w:val="24"/>
          <w:szCs w:val="24"/>
        </w:rPr>
        <w:t xml:space="preserve">, </w:t>
      </w:r>
      <w:r w:rsidRPr="00752B40">
        <w:rPr>
          <w:rFonts w:ascii="Times New Roman" w:hAnsi="Times New Roman" w:cs="Times New Roman"/>
          <w:sz w:val="24"/>
          <w:szCs w:val="24"/>
        </w:rPr>
        <w:t>takže pro registrovaný kmitočet</w:t>
      </w:r>
      <w:r w:rsidR="00960F1D">
        <w:rPr>
          <w:rFonts w:ascii="Times New Roman" w:hAnsi="Times New Roman" w:cs="Times New Roman"/>
          <w:sz w:val="24"/>
          <w:szCs w:val="24"/>
        </w:rPr>
        <w:t xml:space="preserve"> </w:t>
      </w:r>
      <w:r w:rsidRPr="00752B40">
        <w:rPr>
          <w:rFonts w:ascii="Times New Roman" w:hAnsi="Times New Roman" w:cs="Times New Roman"/>
          <w:sz w:val="24"/>
          <w:szCs w:val="24"/>
        </w:rPr>
        <w:t>dostaneme vztah</w:t>
      </w:r>
    </w:p>
    <w:p w:rsidR="00960F1D" w:rsidRDefault="00960F1D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1D" w:rsidRDefault="0090670D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f       (1.5)</m:t>
          </m:r>
        </m:oMath>
      </m:oMathPara>
    </w:p>
    <w:p w:rsidR="00960F1D" w:rsidRPr="00752B40" w:rsidRDefault="00960F1D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B40" w:rsidRPr="00752B40" w:rsidRDefault="00752B40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40">
        <w:rPr>
          <w:rFonts w:ascii="Times New Roman" w:hAnsi="Times New Roman" w:cs="Times New Roman"/>
          <w:sz w:val="24"/>
          <w:szCs w:val="24"/>
        </w:rPr>
        <w:t>Pokud se pohybuje současně pozorovatel i zdroj, registrovaný kmitočet dostaneme ze vztahu</w:t>
      </w:r>
    </w:p>
    <w:p w:rsidR="00752B40" w:rsidRDefault="00752B40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40">
        <w:rPr>
          <w:rFonts w:ascii="Times New Roman" w:hAnsi="Times New Roman" w:cs="Times New Roman"/>
          <w:sz w:val="24"/>
          <w:szCs w:val="24"/>
        </w:rPr>
        <w:t>f</w:t>
      </w:r>
      <w:r w:rsidRPr="00752B40">
        <w:rPr>
          <w:rFonts w:ascii="Times New Roman" w:eastAsia="CMSY8" w:hAnsi="Times New Roman" w:cs="Times New Roman"/>
          <w:sz w:val="24"/>
          <w:szCs w:val="24"/>
        </w:rPr>
        <w:t xml:space="preserve">′ </w:t>
      </w:r>
      <w:r w:rsidRPr="00752B40">
        <w:rPr>
          <w:rFonts w:ascii="Times New Roman" w:hAnsi="Times New Roman" w:cs="Times New Roman"/>
          <w:sz w:val="24"/>
          <w:szCs w:val="24"/>
        </w:rPr>
        <w:t>= c</w:t>
      </w:r>
      <w:r w:rsidRPr="00752B40">
        <w:rPr>
          <w:rFonts w:ascii="Times New Roman" w:eastAsia="CMSY8" w:hAnsi="Times New Roman" w:cs="Times New Roman"/>
          <w:sz w:val="24"/>
          <w:szCs w:val="24"/>
        </w:rPr>
        <w:t>′</w:t>
      </w:r>
      <w:r w:rsidRPr="00752B40">
        <w:rPr>
          <w:rFonts w:ascii="Times New Roman" w:hAnsi="Times New Roman" w:cs="Times New Roman"/>
          <w:sz w:val="24"/>
          <w:szCs w:val="24"/>
        </w:rPr>
        <w:t>/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λ</m:t>
        </m:r>
      </m:oMath>
      <w:r w:rsidR="00960F1D" w:rsidRPr="00752B40">
        <w:rPr>
          <w:rFonts w:ascii="Times New Roman" w:eastAsia="CMSY8" w:hAnsi="Times New Roman" w:cs="Times New Roman"/>
          <w:sz w:val="24"/>
          <w:szCs w:val="24"/>
        </w:rPr>
        <w:t xml:space="preserve"> </w:t>
      </w:r>
      <w:r w:rsidRPr="00752B40">
        <w:rPr>
          <w:rFonts w:ascii="Times New Roman" w:eastAsia="CMSY8" w:hAnsi="Times New Roman" w:cs="Times New Roman"/>
          <w:sz w:val="24"/>
          <w:szCs w:val="24"/>
        </w:rPr>
        <w:t xml:space="preserve">′ </w:t>
      </w:r>
      <w:r w:rsidRPr="00752B40">
        <w:rPr>
          <w:rFonts w:ascii="Times New Roman" w:hAnsi="Times New Roman" w:cs="Times New Roman"/>
          <w:sz w:val="24"/>
          <w:szCs w:val="24"/>
        </w:rPr>
        <w:t>kombinací vzorců (1.1), (1.2), (1.4) a (1.5) ve tvaru</w:t>
      </w:r>
    </w:p>
    <w:p w:rsidR="00960F1D" w:rsidRDefault="00960F1D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1D" w:rsidRDefault="0090670D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c±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c∓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f       (1.6)</m:t>
          </m:r>
        </m:oMath>
      </m:oMathPara>
    </w:p>
    <w:p w:rsidR="00960F1D" w:rsidRDefault="00960F1D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690A" w:rsidRDefault="00C6690A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Postup měření:</w:t>
      </w:r>
    </w:p>
    <w:p w:rsidR="00C6690A" w:rsidRDefault="00C6690A" w:rsidP="0075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690A" w:rsidRPr="00C6690A" w:rsidRDefault="00C6690A" w:rsidP="00C6690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690A">
        <w:rPr>
          <w:rFonts w:ascii="Times New Roman" w:hAnsi="Times New Roman" w:cs="Times New Roman"/>
          <w:sz w:val="24"/>
          <w:szCs w:val="24"/>
        </w:rPr>
        <w:t xml:space="preserve">Zkontrolujte zapojení přístrojů, seznamte se s ovládáním programu </w:t>
      </w:r>
      <w:proofErr w:type="spellStart"/>
      <w:r w:rsidRPr="00C6690A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C6690A">
        <w:rPr>
          <w:rFonts w:ascii="Times New Roman" w:hAnsi="Times New Roman" w:cs="Times New Roman"/>
          <w:sz w:val="24"/>
          <w:szCs w:val="24"/>
        </w:rPr>
        <w:t xml:space="preserve"> a seznamte se s ovládáním vláčku.</w:t>
      </w:r>
    </w:p>
    <w:p w:rsidR="00C6690A" w:rsidRPr="00C6690A" w:rsidRDefault="00C6690A" w:rsidP="00C6690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690A">
        <w:rPr>
          <w:rFonts w:ascii="Times New Roman" w:hAnsi="Times New Roman" w:cs="Times New Roman"/>
          <w:sz w:val="24"/>
          <w:szCs w:val="24"/>
        </w:rPr>
        <w:t xml:space="preserve">Nastavte zesílení UZV jednotky (ovládací prvky 1 a 2, viz obr. 1.4) a amplitudu výstupního signálu (potenciometr 6) tak, aby fungovalo měření kmitočtu i v krajních polohách dráhy vláčku. Může se stát, že v krajní poloze vláčku bude UZV jednotka </w:t>
      </w:r>
      <w:proofErr w:type="spellStart"/>
      <w:r w:rsidRPr="00C6690A">
        <w:rPr>
          <w:rFonts w:ascii="Times New Roman" w:hAnsi="Times New Roman" w:cs="Times New Roman"/>
          <w:sz w:val="24"/>
          <w:szCs w:val="24"/>
        </w:rPr>
        <w:t>přebuzena</w:t>
      </w:r>
      <w:proofErr w:type="spellEnd"/>
      <w:r w:rsidRPr="00C6690A">
        <w:rPr>
          <w:rFonts w:ascii="Times New Roman" w:hAnsi="Times New Roman" w:cs="Times New Roman"/>
          <w:sz w:val="24"/>
          <w:szCs w:val="24"/>
        </w:rPr>
        <w:t xml:space="preserve"> (což je indikováno diodou OVL), což ale na měření nemá vliv. Optickou závoru pro měření rychlosti (viz. </w:t>
      </w:r>
      <w:proofErr w:type="gramStart"/>
      <w:r w:rsidRPr="00C6690A">
        <w:rPr>
          <w:rFonts w:ascii="Times New Roman" w:hAnsi="Times New Roman" w:cs="Times New Roman"/>
          <w:sz w:val="24"/>
          <w:szCs w:val="24"/>
        </w:rPr>
        <w:t>níže</w:t>
      </w:r>
      <w:proofErr w:type="gramEnd"/>
      <w:r w:rsidRPr="00C6690A">
        <w:rPr>
          <w:rFonts w:ascii="Times New Roman" w:hAnsi="Times New Roman" w:cs="Times New Roman"/>
          <w:sz w:val="24"/>
          <w:szCs w:val="24"/>
        </w:rPr>
        <w:t>) umístěte do místa, kde už je rychlost vláčku víceméně konstantní.</w:t>
      </w:r>
    </w:p>
    <w:p w:rsidR="00C6690A" w:rsidRPr="00C6690A" w:rsidRDefault="00C6690A" w:rsidP="00C6690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690A">
        <w:rPr>
          <w:rFonts w:ascii="Times New Roman" w:hAnsi="Times New Roman" w:cs="Times New Roman"/>
          <w:sz w:val="24"/>
          <w:szCs w:val="24"/>
        </w:rPr>
        <w:t xml:space="preserve">Změřte pro několik rychlostí vláčku (a oba směry) kmitočet UZV vlny v případě pohybujícího </w:t>
      </w:r>
      <w:r w:rsidR="003779F8">
        <w:rPr>
          <w:rFonts w:ascii="Times New Roman" w:hAnsi="Times New Roman" w:cs="Times New Roman"/>
          <w:sz w:val="24"/>
          <w:szCs w:val="24"/>
        </w:rPr>
        <w:t>se UZV přijímač.</w:t>
      </w:r>
      <w:r w:rsidRPr="00C6690A">
        <w:rPr>
          <w:rFonts w:ascii="Times New Roman" w:hAnsi="Times New Roman" w:cs="Times New Roman"/>
          <w:sz w:val="24"/>
          <w:szCs w:val="24"/>
        </w:rPr>
        <w:t xml:space="preserve"> Rychlost vláčku vždy změřte několikrát a spočítejte průměrnou hodnotu rychlosti.</w:t>
      </w:r>
    </w:p>
    <w:p w:rsidR="00C6690A" w:rsidRPr="00C6690A" w:rsidRDefault="00C6690A" w:rsidP="00C6690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690A">
        <w:rPr>
          <w:rFonts w:ascii="Times New Roman" w:hAnsi="Times New Roman" w:cs="Times New Roman"/>
          <w:sz w:val="24"/>
          <w:szCs w:val="24"/>
        </w:rPr>
        <w:lastRenderedPageBreak/>
        <w:t xml:space="preserve">Rychlost zvuku závisí na teplotě, takže se koukněte na teploměr a rychlost zvuku spočítejte ze vzorce c = 331,06 + 0,61 t [m/s, </w:t>
      </w:r>
      <w:r w:rsidRPr="00C6690A">
        <w:rPr>
          <w:rFonts w:ascii="Times New Roman" w:eastAsia="CMSY8" w:hAnsi="Times New Roman" w:cs="Times New Roman"/>
          <w:sz w:val="24"/>
          <w:szCs w:val="24"/>
        </w:rPr>
        <w:t>◦</w:t>
      </w:r>
      <w:r w:rsidRPr="00C6690A">
        <w:rPr>
          <w:rFonts w:ascii="Times New Roman" w:hAnsi="Times New Roman" w:cs="Times New Roman"/>
          <w:sz w:val="24"/>
          <w:szCs w:val="24"/>
        </w:rPr>
        <w:t>C].</w:t>
      </w:r>
    </w:p>
    <w:p w:rsidR="00C6690A" w:rsidRPr="00C6690A" w:rsidRDefault="00C6690A" w:rsidP="00C6690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690A">
        <w:rPr>
          <w:rFonts w:ascii="Times New Roman" w:hAnsi="Times New Roman" w:cs="Times New Roman"/>
          <w:sz w:val="24"/>
          <w:szCs w:val="24"/>
        </w:rPr>
        <w:t>orovnejte teoretické a naměřené hodnoty. To můžete provést následujícím způsobem. Pro pohybující se UZV vysílač vyneste do jednoho grafu závislost naměřeného kmitočtu f</w:t>
      </w:r>
      <w:r w:rsidRPr="00C6690A">
        <w:rPr>
          <w:rFonts w:ascii="Times New Roman" w:eastAsia="CMSY8" w:hAnsi="Times New Roman" w:cs="Times New Roman"/>
          <w:sz w:val="24"/>
          <w:szCs w:val="24"/>
        </w:rPr>
        <w:t xml:space="preserve">′ </w:t>
      </w:r>
      <w:r w:rsidRPr="00C6690A">
        <w:rPr>
          <w:rFonts w:ascii="Times New Roman" w:hAnsi="Times New Roman" w:cs="Times New Roman"/>
          <w:sz w:val="24"/>
          <w:szCs w:val="24"/>
        </w:rPr>
        <w:t>na rychlosti, přičemž pro vzájemné vzdalování rychlost opatřete záporným znaménkem. Pomocí metody nejmenších čtverců proložte naměřené hodnoty přímkou (polynomem prvního stupně) a směrnici této přímky porovnejte s výrazem f/c, viz vztah (1.3).</w:t>
      </w:r>
    </w:p>
    <w:p w:rsidR="00CB7A5F" w:rsidRDefault="00CB7A5F" w:rsidP="003A6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779F8" w:rsidRDefault="00CB7A5F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Naměřené hodnoty:</w:t>
      </w:r>
    </w:p>
    <w:p w:rsidR="003779F8" w:rsidRDefault="003779F8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79F8" w:rsidRDefault="003779F8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Teplota místnosti: 24°C</w:t>
      </w:r>
    </w:p>
    <w:p w:rsidR="003779F8" w:rsidRDefault="003779F8" w:rsidP="00CB7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Rychlost zvuku:</w:t>
      </w:r>
    </w:p>
    <w:p w:rsidR="003779F8" w:rsidRDefault="003779F8" w:rsidP="00CB7A5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c=331,06+0,61∙24=345,7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[m/s]</m:t>
          </m:r>
        </m:oMath>
      </m:oMathPara>
    </w:p>
    <w:p w:rsidR="005E790B" w:rsidRDefault="005E790B" w:rsidP="00CB7A5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</w:p>
    <w:p w:rsidR="005E790B" w:rsidRDefault="005E790B" w:rsidP="00CB7A5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</w:p>
    <w:p w:rsidR="005E790B" w:rsidRDefault="005E790B" w:rsidP="00CB7A5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</w:p>
    <w:p w:rsidR="005E790B" w:rsidRDefault="005E790B" w:rsidP="00CB7A5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</w:p>
    <w:p w:rsidR="00610E70" w:rsidRDefault="00610E70" w:rsidP="00610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</w:p>
    <w:tbl>
      <w:tblPr>
        <w:tblW w:w="6727" w:type="dxa"/>
        <w:jc w:val="center"/>
        <w:tblInd w:w="573" w:type="dxa"/>
        <w:tblCellMar>
          <w:left w:w="70" w:type="dxa"/>
          <w:right w:w="70" w:type="dxa"/>
        </w:tblCellMar>
        <w:tblLook w:val="04A0"/>
      </w:tblPr>
      <w:tblGrid>
        <w:gridCol w:w="960"/>
        <w:gridCol w:w="7"/>
        <w:gridCol w:w="953"/>
        <w:gridCol w:w="7"/>
        <w:gridCol w:w="953"/>
        <w:gridCol w:w="7"/>
        <w:gridCol w:w="953"/>
        <w:gridCol w:w="7"/>
        <w:gridCol w:w="953"/>
        <w:gridCol w:w="7"/>
        <w:gridCol w:w="953"/>
        <w:gridCol w:w="7"/>
        <w:gridCol w:w="953"/>
        <w:gridCol w:w="7"/>
      </w:tblGrid>
      <w:tr w:rsidR="00610E70" w:rsidRPr="00610E70" w:rsidTr="00610E70">
        <w:trPr>
          <w:gridAfter w:val="1"/>
          <w:wAfter w:w="7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U [V]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6,6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7,6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8,6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9,6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10,6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610E70" w:rsidRPr="00610E70" w:rsidTr="00610E70">
        <w:trPr>
          <w:trHeight w:val="300"/>
          <w:jc w:val="center"/>
        </w:trPr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E70" w:rsidRPr="00610E70" w:rsidRDefault="00610E70" w:rsidP="0061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v [m/s]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0,249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0,455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0,598</w:t>
            </w:r>
          </w:p>
        </w:tc>
      </w:tr>
      <w:tr w:rsidR="00610E70" w:rsidRPr="00610E70" w:rsidTr="00610E70">
        <w:trPr>
          <w:trHeight w:val="300"/>
          <w:jc w:val="center"/>
        </w:trPr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0,232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0,436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0,587</w:t>
            </w:r>
          </w:p>
        </w:tc>
      </w:tr>
      <w:tr w:rsidR="00610E70" w:rsidRPr="00610E70" w:rsidTr="00610E70">
        <w:trPr>
          <w:trHeight w:val="300"/>
          <w:jc w:val="center"/>
        </w:trPr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0,453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0,601</w:t>
            </w:r>
          </w:p>
        </w:tc>
      </w:tr>
      <w:tr w:rsidR="00610E70" w:rsidRPr="00610E70" w:rsidTr="00610E70">
        <w:trPr>
          <w:trHeight w:val="300"/>
          <w:jc w:val="center"/>
        </w:trPr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0,227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0,438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0,578</w:t>
            </w:r>
          </w:p>
        </w:tc>
      </w:tr>
      <w:tr w:rsidR="00610E70" w:rsidRPr="00610E70" w:rsidTr="00610E70">
        <w:trPr>
          <w:trHeight w:val="300"/>
          <w:jc w:val="center"/>
        </w:trPr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0,255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0,462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0,607</w:t>
            </w:r>
          </w:p>
        </w:tc>
      </w:tr>
      <w:tr w:rsidR="00610E70" w:rsidRPr="00610E70" w:rsidTr="00610E70">
        <w:trPr>
          <w:trHeight w:val="300"/>
          <w:jc w:val="center"/>
        </w:trPr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0,237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0,575</w:t>
            </w:r>
          </w:p>
        </w:tc>
      </w:tr>
      <w:tr w:rsidR="00610E70" w:rsidRPr="00610E70" w:rsidTr="00610E70">
        <w:trPr>
          <w:trHeight w:val="300"/>
          <w:jc w:val="center"/>
        </w:trPr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0,254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0,456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0,59</w:t>
            </w:r>
          </w:p>
        </w:tc>
      </w:tr>
      <w:tr w:rsidR="00610E70" w:rsidRPr="00610E70" w:rsidTr="00610E70">
        <w:trPr>
          <w:trHeight w:val="300"/>
          <w:jc w:val="center"/>
        </w:trPr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0,229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0,451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0,585</w:t>
            </w:r>
          </w:p>
        </w:tc>
      </w:tr>
      <w:tr w:rsidR="00610E70" w:rsidRPr="00610E70" w:rsidTr="00610E70">
        <w:trPr>
          <w:trHeight w:val="300"/>
          <w:jc w:val="center"/>
        </w:trPr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0,256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0,463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0,594</w:t>
            </w:r>
          </w:p>
        </w:tc>
      </w:tr>
      <w:tr w:rsidR="00610E70" w:rsidRPr="00610E70" w:rsidTr="00610E70">
        <w:trPr>
          <w:trHeight w:val="300"/>
          <w:jc w:val="center"/>
        </w:trPr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0,236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0,455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0,596</w:t>
            </w:r>
          </w:p>
        </w:tc>
      </w:tr>
      <w:tr w:rsidR="00610E70" w:rsidRPr="00610E70" w:rsidTr="00610E70">
        <w:trPr>
          <w:gridAfter w:val="1"/>
          <w:wAfter w:w="7" w:type="dxa"/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v ̅ [m/s]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0,2425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0,3141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0,3829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0,4519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0,5166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0,5911</w:t>
            </w:r>
          </w:p>
        </w:tc>
      </w:tr>
    </w:tbl>
    <w:p w:rsidR="00610E70" w:rsidRDefault="00610E70" w:rsidP="00610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</w:p>
    <w:tbl>
      <w:tblPr>
        <w:tblW w:w="44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00"/>
        <w:gridCol w:w="1600"/>
        <w:gridCol w:w="1600"/>
      </w:tblGrid>
      <w:tr w:rsidR="00610E70" w:rsidRPr="00610E70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v ̅ [m/s]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10E70" w:rsidRPr="00610E70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f  [Hz</w:t>
            </w:r>
            <w:proofErr w:type="gramEnd"/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]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10E70" w:rsidRPr="00610E70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39023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10E70" w:rsidRPr="00610E70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39022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10E70" w:rsidRPr="00610E70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39023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10E70" w:rsidRPr="00610E70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39023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10E70" w:rsidRPr="00610E70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39023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10E70" w:rsidRPr="00610E70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39023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10E70" w:rsidRPr="00610E70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39022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10E70" w:rsidRPr="00610E70" w:rsidTr="00D60C5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f ̅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39022,71429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10E70" w:rsidRPr="00610E70" w:rsidTr="00D60C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 </w:t>
            </w:r>
            <w:proofErr w:type="spellStart"/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teor</w:t>
            </w:r>
            <w:proofErr w:type="spellEnd"/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[Hz]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70" w:rsidRPr="00610E70" w:rsidRDefault="00610E70" w:rsidP="0061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E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10E70" w:rsidRDefault="00610E70" w:rsidP="00610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0E70" w:rsidRPr="00CA7B24" w:rsidRDefault="00610E70" w:rsidP="003A6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0C5B" w:rsidRDefault="00D60C5B" w:rsidP="00F7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60C5B" w:rsidRDefault="00D60C5B" w:rsidP="00F7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7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00"/>
        <w:gridCol w:w="1600"/>
        <w:gridCol w:w="1600"/>
        <w:gridCol w:w="960"/>
        <w:gridCol w:w="1200"/>
        <w:gridCol w:w="1600"/>
        <w:gridCol w:w="1600"/>
      </w:tblGrid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v ̅ [m/s]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0,2425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v ̅ [m/s]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0,3141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f přiblížení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f oddálení [Hz]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f přiblížení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f oddálení [Hz]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38985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38985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38985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38985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38984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38984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38985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f ̅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39051,14286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38991,57143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f ̅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39057,57143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38984,71429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 </w:t>
            </w:r>
            <w:proofErr w:type="spellStart"/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teor</w:t>
            </w:r>
            <w:proofErr w:type="spellEnd"/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39050,08775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38995,34082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 </w:t>
            </w:r>
            <w:proofErr w:type="spellStart"/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teor</w:t>
            </w:r>
            <w:proofErr w:type="spellEnd"/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39058,16998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38987,25859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v ̅ [m/s]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0,3829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v ̅ [m/s]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0,4519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f přiblížení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f oddálení [Hz]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f přiblížení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f oddálení [Hz]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38971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38974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38971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38970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38970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38970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38971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f ̅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39065,42857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38977,85714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f ̅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39073,42857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38971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 </w:t>
            </w:r>
            <w:proofErr w:type="spellStart"/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teor</w:t>
            </w:r>
            <w:proofErr w:type="spellEnd"/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39065,93615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38979,49242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 </w:t>
            </w:r>
            <w:proofErr w:type="spellStart"/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teor</w:t>
            </w:r>
            <w:proofErr w:type="spellEnd"/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39073,72489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38971,70369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v ̅ [m/s]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0,5166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v ̅ [m/s]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0,5911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f přiblížení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f oddálení [Hz]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f přiblížení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f oddálení [Hz]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38960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38960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38957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38964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38959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38956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38954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f ̅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39079,57143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38963,28571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f ̅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39087,14286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38958,57143</w:t>
            </w:r>
          </w:p>
        </w:tc>
      </w:tr>
      <w:tr w:rsidR="00D60C5B" w:rsidRPr="00D60C5B" w:rsidTr="00D60C5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 </w:t>
            </w:r>
            <w:proofErr w:type="spellStart"/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teor</w:t>
            </w:r>
            <w:proofErr w:type="spellEnd"/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39081,02824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38964,40033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 </w:t>
            </w:r>
            <w:proofErr w:type="spellStart"/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teor</w:t>
            </w:r>
            <w:proofErr w:type="spellEnd"/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[Hz]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39089,43782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5B" w:rsidRPr="00D60C5B" w:rsidRDefault="00D60C5B" w:rsidP="00D60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C5B">
              <w:rPr>
                <w:rFonts w:ascii="Calibri" w:eastAsia="Times New Roman" w:hAnsi="Calibri" w:cs="Calibri"/>
                <w:color w:val="000000"/>
                <w:lang w:eastAsia="cs-CZ"/>
              </w:rPr>
              <w:t>38955,99075</w:t>
            </w:r>
          </w:p>
        </w:tc>
      </w:tr>
    </w:tbl>
    <w:p w:rsidR="00D60C5B" w:rsidRDefault="00D60C5B" w:rsidP="00F7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B7A5F" w:rsidRDefault="00F71CD7" w:rsidP="00F7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Příklad výpočtů:</w:t>
      </w:r>
    </w:p>
    <w:p w:rsidR="00D60C5B" w:rsidRDefault="00D60C5B" w:rsidP="00F7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E308B" w:rsidRPr="004E308B" w:rsidRDefault="004E308B" w:rsidP="004E3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 výpočty použiju vzorců (1.4) a (1.5). Příklad výpočtů aritmetických průměrů pro jejich jednoduchost neuvádím.</w:t>
      </w:r>
    </w:p>
    <w:p w:rsidR="00F71CD7" w:rsidRPr="004E308B" w:rsidRDefault="0090670D" w:rsidP="00F71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0,2425 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f=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345,7+0,2425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345,7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∙39022,71429=39050,088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[Hz]</m:t>
          </m:r>
        </m:oMath>
      </m:oMathPara>
    </w:p>
    <w:p w:rsidR="005E790B" w:rsidRDefault="005E790B" w:rsidP="0004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F243A" w:rsidRPr="004E308B" w:rsidRDefault="0090670D" w:rsidP="00CF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0,2425 V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f=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345,7-0,2425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345,7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∙39022,71429=38995,341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[Hz]</m:t>
          </m:r>
        </m:oMath>
      </m:oMathPara>
    </w:p>
    <w:p w:rsidR="005E790B" w:rsidRDefault="005E790B" w:rsidP="0004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570B4" w:rsidRDefault="005570B4" w:rsidP="0004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Grafy:</w:t>
      </w:r>
    </w:p>
    <w:p w:rsidR="005570B4" w:rsidRDefault="005570B4" w:rsidP="0004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70B4" w:rsidRDefault="005570B4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Graf 1: směrnice grafu </w:t>
      </w:r>
      <w:r w:rsidRPr="005570B4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5570B4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5570B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570B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= 107.148377799</w:t>
      </w:r>
    </w:p>
    <w:p w:rsidR="00F71CD7" w:rsidRDefault="00F71CD7" w:rsidP="00F71CD7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879850" cy="2689344"/>
            <wp:effectExtent l="19050" t="0" r="635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268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90B" w:rsidRDefault="005E790B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5E790B" w:rsidRDefault="005E790B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Graf 1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teor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: směrnice grafu </w:t>
      </w:r>
      <w:r w:rsidRPr="005E790B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5E790B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5E79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E79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= 112.878628287</w:t>
      </w:r>
    </w:p>
    <w:p w:rsidR="00F71CD7" w:rsidRDefault="00F71CD7" w:rsidP="00F71CD7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897167" cy="2724150"/>
            <wp:effectExtent l="19050" t="0" r="8083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312" cy="272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70" w:rsidRDefault="00610E70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71CD7" w:rsidRDefault="00F71CD7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71CD7" w:rsidRDefault="00F71CD7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71CD7" w:rsidRDefault="00F71CD7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71CD7" w:rsidRDefault="00F71CD7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71CD7" w:rsidRDefault="00F71CD7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71CD7" w:rsidRDefault="00F71CD7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71CD7" w:rsidRDefault="00F71CD7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71CD7" w:rsidRDefault="00F71CD7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71CD7" w:rsidRDefault="00F71CD7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71CD7" w:rsidRDefault="00F71CD7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71CD7" w:rsidRDefault="00F71CD7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71CD7" w:rsidRDefault="00F71CD7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71CD7" w:rsidRDefault="00F71CD7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610E70" w:rsidRDefault="00610E70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Graf 2: směrnice grafu </w:t>
      </w:r>
      <w:r w:rsidRPr="00610E70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610E70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610E7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-102.602918634</w:t>
      </w:r>
    </w:p>
    <w:p w:rsidR="00F71CD7" w:rsidRDefault="00F71CD7" w:rsidP="00F71CD7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067098" cy="2838450"/>
            <wp:effectExtent l="19050" t="0" r="0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18" cy="283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90B" w:rsidRDefault="005E790B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5E790B" w:rsidRDefault="005E790B" w:rsidP="0004637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Graf 2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teor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: směrnice grafu </w:t>
      </w:r>
      <w:r w:rsidRPr="005E790B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B31431" w:rsidRPr="00B31431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="00B31431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79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= -112.870696337</w:t>
      </w:r>
    </w:p>
    <w:p w:rsidR="00F71CD7" w:rsidRDefault="00F71CD7" w:rsidP="00F71CD7">
      <w:pPr>
        <w:autoSpaceDE w:val="0"/>
        <w:autoSpaceDN w:val="0"/>
        <w:adjustRightInd w:val="0"/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095750" cy="2831351"/>
            <wp:effectExtent l="19050" t="0" r="0" b="0"/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064" cy="2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70" w:rsidRPr="005570B4" w:rsidRDefault="00610E70" w:rsidP="0004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70B4" w:rsidRDefault="005570B4" w:rsidP="0004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4BF0" w:rsidRDefault="000F4BF0" w:rsidP="0004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Odchylky měření:</w:t>
      </w:r>
    </w:p>
    <w:p w:rsidR="000F4BF0" w:rsidRDefault="000F4BF0" w:rsidP="0004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4BF0" w:rsidRDefault="000F4BF0" w:rsidP="0004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tohoto měření by bylo zbytečné počítat odchylky měření. O to víc když není přesně stanovená přesnost softwaru použitého pro zjišťování naměřených hodnot. </w:t>
      </w:r>
      <w:r w:rsidR="00183323">
        <w:rPr>
          <w:rFonts w:ascii="Times New Roman" w:hAnsi="Times New Roman" w:cs="Times New Roman"/>
          <w:bCs/>
          <w:sz w:val="24"/>
          <w:szCs w:val="24"/>
        </w:rPr>
        <w:t>Dalším důvodem je statistické zpracování dat, které minimalizuje možné odchylky na minimum a u tohoto měření postačující úroveň.</w:t>
      </w:r>
    </w:p>
    <w:p w:rsidR="00D60C5B" w:rsidRDefault="00D60C5B" w:rsidP="0004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C5B" w:rsidRDefault="00D60C5B" w:rsidP="0004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C5B" w:rsidRDefault="00D60C5B" w:rsidP="0004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C5B" w:rsidRDefault="00D60C5B" w:rsidP="0004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C5B" w:rsidRPr="000F4BF0" w:rsidRDefault="00D60C5B" w:rsidP="0004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DBF" w:rsidRDefault="00BF3DBF" w:rsidP="00BF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F3DBF" w:rsidRDefault="00BF3DBF" w:rsidP="00BF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30047B" w:rsidRDefault="00CA7B24" w:rsidP="00CA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Závěr:</w:t>
      </w:r>
    </w:p>
    <w:p w:rsidR="00183323" w:rsidRDefault="00183323" w:rsidP="00CA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3323" w:rsidRPr="00183323" w:rsidRDefault="00183323" w:rsidP="0018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 naměřených hodnot jsme zjistili, že snímané zvukové vlny pohybujícím se přijímačem vykazují přesně takové chování, jaké bylo uvedeno v teoretické stati. Tedy se vzrůstající rychlostí přibližujícího se přijímače roste i zaznamenaná frekvence vysílaných vln. Tato závislost je lineární a má směrnici </w:t>
      </w:r>
      <w:r w:rsidRPr="005570B4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5570B4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5570B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570B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= 107.148377799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Hodnoty ve srovnání s teoretickými byly shodné, naměřené údaje se lišili pouze o několik Hz a tudíž po vynesení teoretických hodnot do grafu je směrnice </w:t>
      </w:r>
      <w:r w:rsidR="00B314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této přímky </w:t>
      </w:r>
      <w:r w:rsidR="00B31431" w:rsidRPr="005E790B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B31431" w:rsidRPr="005E790B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B31431" w:rsidRPr="005E79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31431" w:rsidRPr="005E79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= 112.878628287</w:t>
      </w:r>
      <w:r w:rsidR="00B314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Z tohoto srovnání vidíme, že pro reálné měření roste detekovaná frekvence s rychlostí pomaleji než pro teoretický případ, přesto je tato odchylka malá a pro řadu aplikací zanedbatelná (např. přístroj na zjištění orientační rychlosti automobilu). Pro druhý případ vzdalujícího se přijímače a porovnání směrnic grafu (</w:t>
      </w:r>
      <w:r w:rsidR="00B31431" w:rsidRPr="00610E70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31431" w:rsidRPr="00610E70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B314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B31431" w:rsidRPr="00610E7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-102.602918634</w:t>
      </w:r>
      <w:r w:rsidR="00B314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(naměřené), </w:t>
      </w:r>
      <w:r w:rsidR="00B31431" w:rsidRPr="005E790B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B31431" w:rsidRPr="00B31431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="00B31431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31431" w:rsidRPr="005E790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= -112.870696337</w:t>
      </w:r>
      <w:r w:rsidR="0025428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(teoretické)</w:t>
      </w:r>
      <w:r w:rsidR="00B314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 vidíme stejnou tendenci, jako byla již popsaná pro případ přibližujícího se přijímače.</w:t>
      </w:r>
    </w:p>
    <w:p w:rsidR="00445E4A" w:rsidRPr="00445E4A" w:rsidRDefault="00445E4A" w:rsidP="003A63E5">
      <w:pPr>
        <w:rPr>
          <w:rFonts w:ascii="Times New Roman" w:hAnsi="Times New Roman" w:cs="Times New Roman"/>
          <w:sz w:val="24"/>
          <w:szCs w:val="24"/>
        </w:rPr>
      </w:pPr>
    </w:p>
    <w:sectPr w:rsidR="00445E4A" w:rsidRPr="00445E4A" w:rsidSect="00BE250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5C" w:rsidRDefault="009A5F5C" w:rsidP="005E12B7">
      <w:pPr>
        <w:spacing w:after="0" w:line="240" w:lineRule="auto"/>
      </w:pPr>
      <w:r>
        <w:separator/>
      </w:r>
    </w:p>
  </w:endnote>
  <w:endnote w:type="continuationSeparator" w:id="0">
    <w:p w:rsidR="009A5F5C" w:rsidRDefault="009A5F5C" w:rsidP="005E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MSY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5072"/>
      <w:docPartObj>
        <w:docPartGallery w:val="Page Numbers (Bottom of Page)"/>
        <w:docPartUnique/>
      </w:docPartObj>
    </w:sdtPr>
    <w:sdtContent>
      <w:p w:rsidR="00183323" w:rsidRDefault="00183323">
        <w:pPr>
          <w:pStyle w:val="Zpat"/>
          <w:jc w:val="center"/>
        </w:pPr>
        <w:r w:rsidRPr="00C1528D">
          <w:rPr>
            <w:rFonts w:ascii="Times New Roman" w:hAnsi="Times New Roman" w:cs="Times New Roman"/>
          </w:rPr>
          <w:fldChar w:fldCharType="begin"/>
        </w:r>
        <w:r w:rsidRPr="00C1528D">
          <w:rPr>
            <w:rFonts w:ascii="Times New Roman" w:hAnsi="Times New Roman" w:cs="Times New Roman"/>
          </w:rPr>
          <w:instrText xml:space="preserve"> PAGE   \* MERGEFORMAT </w:instrText>
        </w:r>
        <w:r w:rsidRPr="00C1528D">
          <w:rPr>
            <w:rFonts w:ascii="Times New Roman" w:hAnsi="Times New Roman" w:cs="Times New Roman"/>
          </w:rPr>
          <w:fldChar w:fldCharType="separate"/>
        </w:r>
        <w:r w:rsidR="0025428A">
          <w:rPr>
            <w:rFonts w:ascii="Times New Roman" w:hAnsi="Times New Roman" w:cs="Times New Roman"/>
            <w:noProof/>
          </w:rPr>
          <w:t>8</w:t>
        </w:r>
        <w:r w:rsidRPr="00C1528D">
          <w:rPr>
            <w:rFonts w:ascii="Times New Roman" w:hAnsi="Times New Roman" w:cs="Times New Roman"/>
          </w:rPr>
          <w:fldChar w:fldCharType="end"/>
        </w:r>
      </w:p>
    </w:sdtContent>
  </w:sdt>
  <w:p w:rsidR="00183323" w:rsidRDefault="001833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5C" w:rsidRDefault="009A5F5C" w:rsidP="005E12B7">
      <w:pPr>
        <w:spacing w:after="0" w:line="240" w:lineRule="auto"/>
      </w:pPr>
      <w:r>
        <w:separator/>
      </w:r>
    </w:p>
  </w:footnote>
  <w:footnote w:type="continuationSeparator" w:id="0">
    <w:p w:rsidR="009A5F5C" w:rsidRDefault="009A5F5C" w:rsidP="005E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23" w:rsidRPr="00C1528D" w:rsidRDefault="00183323">
    <w:pPr>
      <w:pStyle w:val="Zhlav"/>
      <w:rPr>
        <w:rFonts w:ascii="Times New Roman" w:hAnsi="Times New Roman" w:cs="Times New Roman"/>
      </w:rPr>
    </w:pPr>
    <w:r w:rsidRPr="00C1528D">
      <w:rPr>
        <w:rFonts w:ascii="Times New Roman" w:hAnsi="Times New Roman" w:cs="Times New Roman"/>
      </w:rPr>
      <w:t>Štěpán Kohout</w:t>
    </w:r>
    <w:r w:rsidRPr="00C1528D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>Úloha 5</w:t>
    </w:r>
    <w:r w:rsidRPr="00C1528D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26</w:t>
    </w:r>
    <w:r w:rsidRPr="00C1528D"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</w:rPr>
      <w:t>10</w:t>
    </w:r>
    <w:r w:rsidRPr="00C1528D">
      <w:rPr>
        <w:rFonts w:ascii="Times New Roman" w:hAnsi="Times New Roman" w:cs="Times New Roman"/>
      </w:rPr>
      <w:t>.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9B6"/>
    <w:multiLevelType w:val="hybridMultilevel"/>
    <w:tmpl w:val="BC442F9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097D"/>
    <w:multiLevelType w:val="hybridMultilevel"/>
    <w:tmpl w:val="88CED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14F9"/>
    <w:multiLevelType w:val="hybridMultilevel"/>
    <w:tmpl w:val="A49A19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0B69"/>
    <w:multiLevelType w:val="hybridMultilevel"/>
    <w:tmpl w:val="B9DCAA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4292E"/>
    <w:multiLevelType w:val="hybridMultilevel"/>
    <w:tmpl w:val="09F209F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2690B"/>
    <w:multiLevelType w:val="hybridMultilevel"/>
    <w:tmpl w:val="571A100E"/>
    <w:lvl w:ilvl="0" w:tplc="7D7EE4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36996"/>
    <w:multiLevelType w:val="hybridMultilevel"/>
    <w:tmpl w:val="881C3F7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35C9B"/>
    <w:multiLevelType w:val="hybridMultilevel"/>
    <w:tmpl w:val="CF68562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64E1"/>
    <w:multiLevelType w:val="hybridMultilevel"/>
    <w:tmpl w:val="9B64C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F43F4"/>
    <w:multiLevelType w:val="hybridMultilevel"/>
    <w:tmpl w:val="8BE8BD1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E550B"/>
    <w:multiLevelType w:val="hybridMultilevel"/>
    <w:tmpl w:val="0BA61E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D063E"/>
    <w:multiLevelType w:val="hybridMultilevel"/>
    <w:tmpl w:val="707E1C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C6573"/>
    <w:multiLevelType w:val="hybridMultilevel"/>
    <w:tmpl w:val="20608BA2"/>
    <w:lvl w:ilvl="0" w:tplc="EE54D4D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35AB2"/>
    <w:multiLevelType w:val="hybridMultilevel"/>
    <w:tmpl w:val="B9DCAA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0563C"/>
    <w:multiLevelType w:val="hybridMultilevel"/>
    <w:tmpl w:val="02908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E63E1"/>
    <w:multiLevelType w:val="hybridMultilevel"/>
    <w:tmpl w:val="DC5A14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2"/>
  </w:num>
  <w:num w:numId="5">
    <w:abstractNumId w:val="15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2B7"/>
    <w:rsid w:val="00024A7E"/>
    <w:rsid w:val="00046377"/>
    <w:rsid w:val="000926D0"/>
    <w:rsid w:val="000D7380"/>
    <w:rsid w:val="000F4BF0"/>
    <w:rsid w:val="001203A5"/>
    <w:rsid w:val="00183323"/>
    <w:rsid w:val="0018429A"/>
    <w:rsid w:val="001E106E"/>
    <w:rsid w:val="002115CA"/>
    <w:rsid w:val="0025428A"/>
    <w:rsid w:val="00264076"/>
    <w:rsid w:val="002865CA"/>
    <w:rsid w:val="002A07F8"/>
    <w:rsid w:val="002C49BD"/>
    <w:rsid w:val="0030047B"/>
    <w:rsid w:val="00301407"/>
    <w:rsid w:val="00321504"/>
    <w:rsid w:val="003220BD"/>
    <w:rsid w:val="00330C0A"/>
    <w:rsid w:val="003779F8"/>
    <w:rsid w:val="00381249"/>
    <w:rsid w:val="0039469E"/>
    <w:rsid w:val="003947BC"/>
    <w:rsid w:val="003A63E5"/>
    <w:rsid w:val="003C75AB"/>
    <w:rsid w:val="003F39A3"/>
    <w:rsid w:val="00426CA1"/>
    <w:rsid w:val="00434904"/>
    <w:rsid w:val="00437A19"/>
    <w:rsid w:val="00443045"/>
    <w:rsid w:val="00445E4A"/>
    <w:rsid w:val="004B3D3A"/>
    <w:rsid w:val="004C0755"/>
    <w:rsid w:val="004E308B"/>
    <w:rsid w:val="0051314E"/>
    <w:rsid w:val="00554DAC"/>
    <w:rsid w:val="005570B4"/>
    <w:rsid w:val="005972BB"/>
    <w:rsid w:val="005B7C38"/>
    <w:rsid w:val="005C0986"/>
    <w:rsid w:val="005E12B7"/>
    <w:rsid w:val="005E790B"/>
    <w:rsid w:val="005F1684"/>
    <w:rsid w:val="00610E70"/>
    <w:rsid w:val="0061134E"/>
    <w:rsid w:val="00622BDE"/>
    <w:rsid w:val="00624C92"/>
    <w:rsid w:val="00647200"/>
    <w:rsid w:val="006531F9"/>
    <w:rsid w:val="00720825"/>
    <w:rsid w:val="00752B40"/>
    <w:rsid w:val="00752BE8"/>
    <w:rsid w:val="00782C67"/>
    <w:rsid w:val="007B0F2A"/>
    <w:rsid w:val="007F2959"/>
    <w:rsid w:val="00852733"/>
    <w:rsid w:val="00861AA7"/>
    <w:rsid w:val="00883614"/>
    <w:rsid w:val="008A301F"/>
    <w:rsid w:val="008B5035"/>
    <w:rsid w:val="008F6146"/>
    <w:rsid w:val="00905939"/>
    <w:rsid w:val="0090670D"/>
    <w:rsid w:val="00911823"/>
    <w:rsid w:val="0091346C"/>
    <w:rsid w:val="00913A3E"/>
    <w:rsid w:val="009167ED"/>
    <w:rsid w:val="00916B2B"/>
    <w:rsid w:val="00940D9A"/>
    <w:rsid w:val="00941968"/>
    <w:rsid w:val="00944B5D"/>
    <w:rsid w:val="00945D3A"/>
    <w:rsid w:val="00953AA1"/>
    <w:rsid w:val="00956CDC"/>
    <w:rsid w:val="00960F1D"/>
    <w:rsid w:val="009966B0"/>
    <w:rsid w:val="009A5F5C"/>
    <w:rsid w:val="009D5B7E"/>
    <w:rsid w:val="009E55B6"/>
    <w:rsid w:val="00A00BD3"/>
    <w:rsid w:val="00A10372"/>
    <w:rsid w:val="00A11ECF"/>
    <w:rsid w:val="00AA59C2"/>
    <w:rsid w:val="00AC19C3"/>
    <w:rsid w:val="00AC2E4D"/>
    <w:rsid w:val="00AF7620"/>
    <w:rsid w:val="00B31431"/>
    <w:rsid w:val="00B54067"/>
    <w:rsid w:val="00B62B52"/>
    <w:rsid w:val="00BA360E"/>
    <w:rsid w:val="00BC35F9"/>
    <w:rsid w:val="00BE2506"/>
    <w:rsid w:val="00BF3832"/>
    <w:rsid w:val="00BF3DBF"/>
    <w:rsid w:val="00BF4AD6"/>
    <w:rsid w:val="00C1528D"/>
    <w:rsid w:val="00C575BD"/>
    <w:rsid w:val="00C6161C"/>
    <w:rsid w:val="00C6690A"/>
    <w:rsid w:val="00C753F9"/>
    <w:rsid w:val="00CA7B24"/>
    <w:rsid w:val="00CB5718"/>
    <w:rsid w:val="00CB7A5F"/>
    <w:rsid w:val="00CE766D"/>
    <w:rsid w:val="00CF243A"/>
    <w:rsid w:val="00D256C8"/>
    <w:rsid w:val="00D60C5B"/>
    <w:rsid w:val="00D87491"/>
    <w:rsid w:val="00E25D9D"/>
    <w:rsid w:val="00E55931"/>
    <w:rsid w:val="00E82B04"/>
    <w:rsid w:val="00EC1CF7"/>
    <w:rsid w:val="00F0292A"/>
    <w:rsid w:val="00F23632"/>
    <w:rsid w:val="00F54562"/>
    <w:rsid w:val="00F67374"/>
    <w:rsid w:val="00F71CD7"/>
    <w:rsid w:val="00F74E2D"/>
    <w:rsid w:val="00F8023B"/>
    <w:rsid w:val="00FA2C43"/>
    <w:rsid w:val="00FB1987"/>
    <w:rsid w:val="00FB269F"/>
    <w:rsid w:val="00FC0063"/>
    <w:rsid w:val="00FC772B"/>
    <w:rsid w:val="00FD2127"/>
    <w:rsid w:val="00FE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12B7"/>
  </w:style>
  <w:style w:type="paragraph" w:styleId="Zpat">
    <w:name w:val="footer"/>
    <w:basedOn w:val="Normln"/>
    <w:link w:val="ZpatChar"/>
    <w:uiPriority w:val="99"/>
    <w:unhideWhenUsed/>
    <w:rsid w:val="005E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2B7"/>
  </w:style>
  <w:style w:type="paragraph" w:styleId="Textbubliny">
    <w:name w:val="Balloon Text"/>
    <w:basedOn w:val="Normln"/>
    <w:link w:val="TextbublinyChar"/>
    <w:uiPriority w:val="99"/>
    <w:semiHidden/>
    <w:unhideWhenUsed/>
    <w:rsid w:val="005E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2B7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E25D9D"/>
  </w:style>
  <w:style w:type="character" w:customStyle="1" w:styleId="apple-converted-space">
    <w:name w:val="apple-converted-space"/>
    <w:basedOn w:val="Standardnpsmoodstavce"/>
    <w:rsid w:val="00E25D9D"/>
  </w:style>
  <w:style w:type="table" w:styleId="Mkatabulky">
    <w:name w:val="Table Grid"/>
    <w:basedOn w:val="Normlntabulka"/>
    <w:uiPriority w:val="59"/>
    <w:rsid w:val="00720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ematicaFormatStandardForm">
    <w:name w:val="MathematicaFormatStandardForm"/>
    <w:uiPriority w:val="99"/>
    <w:rsid w:val="00FD2127"/>
    <w:rPr>
      <w:rFonts w:ascii="Courier" w:hAnsi="Courier" w:cs="Courier"/>
    </w:rPr>
  </w:style>
  <w:style w:type="character" w:styleId="Zstupntext">
    <w:name w:val="Placeholder Text"/>
    <w:basedOn w:val="Standardnpsmoodstavce"/>
    <w:uiPriority w:val="99"/>
    <w:semiHidden/>
    <w:rsid w:val="00752BE8"/>
    <w:rPr>
      <w:color w:val="808080"/>
    </w:rPr>
  </w:style>
  <w:style w:type="character" w:styleId="Zvraznn">
    <w:name w:val="Emphasis"/>
    <w:basedOn w:val="Standardnpsmoodstavce"/>
    <w:uiPriority w:val="20"/>
    <w:qFormat/>
    <w:rsid w:val="00752B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8</Pages>
  <Words>1217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kohost</dc:creator>
  <cp:lastModifiedBy>kohost</cp:lastModifiedBy>
  <cp:revision>11</cp:revision>
  <cp:lastPrinted>2010-10-11T08:27:00Z</cp:lastPrinted>
  <dcterms:created xsi:type="dcterms:W3CDTF">2010-11-06T09:28:00Z</dcterms:created>
  <dcterms:modified xsi:type="dcterms:W3CDTF">2010-11-07T13:51:00Z</dcterms:modified>
</cp:coreProperties>
</file>